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423" w:rsidRPr="00926423" w:rsidRDefault="00926423" w:rsidP="00926423">
      <w:pPr>
        <w:spacing w:after="0"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26423">
        <w:rPr>
          <w:rFonts w:ascii="Times New Roman" w:eastAsia="Calibri" w:hAnsi="Times New Roman" w:cs="Times New Roman"/>
          <w:sz w:val="20"/>
          <w:szCs w:val="20"/>
        </w:rPr>
        <w:t>załącznik do zarządzenia</w:t>
      </w:r>
    </w:p>
    <w:p w:rsidR="00926423" w:rsidRPr="00926423" w:rsidRDefault="00926423" w:rsidP="00926423">
      <w:pPr>
        <w:spacing w:after="0"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26423">
        <w:rPr>
          <w:rFonts w:ascii="Times New Roman" w:eastAsia="Calibri" w:hAnsi="Times New Roman" w:cs="Times New Roman"/>
          <w:sz w:val="20"/>
          <w:szCs w:val="20"/>
        </w:rPr>
        <w:t>nr 120.151.2020</w:t>
      </w:r>
    </w:p>
    <w:p w:rsidR="00926423" w:rsidRPr="00926423" w:rsidRDefault="00926423" w:rsidP="00926423">
      <w:pPr>
        <w:spacing w:after="0"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26423">
        <w:rPr>
          <w:rFonts w:ascii="Times New Roman" w:eastAsia="Calibri" w:hAnsi="Times New Roman" w:cs="Times New Roman"/>
          <w:sz w:val="20"/>
          <w:szCs w:val="20"/>
        </w:rPr>
        <w:t>Burmistrza Tuchola</w:t>
      </w:r>
    </w:p>
    <w:p w:rsidR="00926423" w:rsidRPr="00926423" w:rsidRDefault="00926423" w:rsidP="00926423">
      <w:pPr>
        <w:spacing w:line="25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26423">
        <w:rPr>
          <w:rFonts w:ascii="Times New Roman" w:eastAsia="Calibri" w:hAnsi="Times New Roman" w:cs="Times New Roman"/>
          <w:sz w:val="20"/>
          <w:szCs w:val="20"/>
        </w:rPr>
        <w:t xml:space="preserve">z dnia 13 listopada 2020 roku </w:t>
      </w:r>
    </w:p>
    <w:p w:rsidR="00926423" w:rsidRPr="00926423" w:rsidRDefault="00926423" w:rsidP="00926423">
      <w:pPr>
        <w:spacing w:before="24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6423">
        <w:rPr>
          <w:rFonts w:ascii="Times New Roman" w:eastAsia="Calibri" w:hAnsi="Times New Roman" w:cs="Times New Roman"/>
          <w:b/>
          <w:sz w:val="28"/>
          <w:szCs w:val="28"/>
        </w:rPr>
        <w:t>Ogłoszenie</w:t>
      </w:r>
    </w:p>
    <w:p w:rsidR="00926423" w:rsidRPr="00926423" w:rsidRDefault="00926423" w:rsidP="00926423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 xml:space="preserve">Burmistrz Tucholi ogłasza otwarty konkurs ofert na realizację w roku 2021 zadania publicznego w zakresie </w:t>
      </w:r>
      <w:r w:rsidRPr="00926423">
        <w:rPr>
          <w:rFonts w:ascii="Times New Roman" w:eastAsia="Calibri" w:hAnsi="Times New Roman" w:cs="Times New Roman"/>
          <w:b/>
          <w:sz w:val="24"/>
          <w:szCs w:val="24"/>
        </w:rPr>
        <w:t>przeciwdziałania</w:t>
      </w:r>
      <w:r w:rsidRPr="0092642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926423">
        <w:rPr>
          <w:rFonts w:ascii="Times New Roman" w:eastAsia="Calibri" w:hAnsi="Times New Roman" w:cs="Times New Roman"/>
          <w:b/>
          <w:sz w:val="24"/>
          <w:szCs w:val="24"/>
        </w:rPr>
        <w:t>uzależnieniom i patologiom społecznym</w:t>
      </w:r>
      <w:r w:rsidRPr="00926423">
        <w:rPr>
          <w:rFonts w:ascii="Times New Roman" w:eastAsia="Calibri" w:hAnsi="Times New Roman" w:cs="Times New Roman"/>
          <w:sz w:val="24"/>
          <w:szCs w:val="24"/>
        </w:rPr>
        <w:t xml:space="preserve"> oraz zaprasza do składania ofert.</w:t>
      </w:r>
    </w:p>
    <w:p w:rsidR="00926423" w:rsidRPr="00926423" w:rsidRDefault="00926423" w:rsidP="00926423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6423" w:rsidRPr="00926423" w:rsidRDefault="00926423" w:rsidP="00926423">
      <w:pPr>
        <w:spacing w:line="256" w:lineRule="auto"/>
        <w:ind w:left="426" w:hanging="426"/>
        <w:rPr>
          <w:rFonts w:ascii="Times New Roman" w:eastAsia="Calibri" w:hAnsi="Times New Roman" w:cs="Times New Roman"/>
          <w:b/>
          <w:sz w:val="28"/>
          <w:szCs w:val="28"/>
        </w:rPr>
      </w:pPr>
      <w:r w:rsidRPr="00926423">
        <w:rPr>
          <w:rFonts w:ascii="Times New Roman" w:eastAsia="Calibri" w:hAnsi="Times New Roman" w:cs="Times New Roman"/>
          <w:b/>
          <w:sz w:val="28"/>
          <w:szCs w:val="28"/>
        </w:rPr>
        <w:t>§1. Rodzaj zadania i wysokość środków publicznych przeznaczonych na realizację zadania.</w:t>
      </w:r>
    </w:p>
    <w:p w:rsidR="00926423" w:rsidRPr="00926423" w:rsidRDefault="00926423" w:rsidP="00926423">
      <w:pPr>
        <w:numPr>
          <w:ilvl w:val="0"/>
          <w:numId w:val="2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 xml:space="preserve">Zlecenie realizacji zadania publicznego nastąpi w formie </w:t>
      </w:r>
      <w:r w:rsidRPr="00926423">
        <w:rPr>
          <w:rFonts w:ascii="Times New Roman" w:eastAsia="Calibri" w:hAnsi="Times New Roman" w:cs="Times New Roman"/>
          <w:b/>
          <w:sz w:val="24"/>
          <w:szCs w:val="24"/>
        </w:rPr>
        <w:t>powierzenia lub wsparcia</w:t>
      </w:r>
      <w:r w:rsidRPr="009264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64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6423">
        <w:rPr>
          <w:rFonts w:ascii="Times New Roman" w:eastAsia="Calibri" w:hAnsi="Times New Roman" w:cs="Times New Roman"/>
          <w:sz w:val="24"/>
          <w:szCs w:val="24"/>
        </w:rPr>
        <w:t>wraz z udzieleniem dotacji.</w:t>
      </w:r>
    </w:p>
    <w:p w:rsidR="00926423" w:rsidRPr="00926423" w:rsidRDefault="00926423" w:rsidP="00926423">
      <w:pPr>
        <w:numPr>
          <w:ilvl w:val="0"/>
          <w:numId w:val="21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Szczegółowe informacje dotyczące zadania zawiera poniższa tabela.</w:t>
      </w:r>
    </w:p>
    <w:p w:rsidR="00926423" w:rsidRPr="00926423" w:rsidRDefault="00926423" w:rsidP="00926423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926423" w:rsidRPr="00926423" w:rsidTr="0092642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3" w:rsidRPr="00926423" w:rsidRDefault="00926423" w:rsidP="00926423">
            <w:pPr>
              <w:numPr>
                <w:ilvl w:val="0"/>
                <w:numId w:val="22"/>
              </w:numPr>
              <w:spacing w:line="256" w:lineRule="auto"/>
              <w:ind w:left="284" w:hanging="28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26423">
              <w:rPr>
                <w:rFonts w:ascii="Times New Roman" w:hAnsi="Times New Roman"/>
                <w:b/>
                <w:sz w:val="24"/>
                <w:szCs w:val="24"/>
              </w:rPr>
              <w:t>Nazwa zadania konkursowego</w:t>
            </w:r>
            <w:r w:rsidRPr="0092642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26423" w:rsidRPr="00926423" w:rsidRDefault="00926423" w:rsidP="00926423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23">
              <w:rPr>
                <w:rFonts w:ascii="Times New Roman" w:hAnsi="Times New Roman"/>
                <w:sz w:val="24"/>
                <w:szCs w:val="24"/>
              </w:rPr>
              <w:t>Dofinansowanie wyjazdów na rekolekcje, warsztaty, spotkania osób uzależnionych</w:t>
            </w:r>
            <w:r w:rsidRPr="00926423">
              <w:rPr>
                <w:rFonts w:ascii="Times New Roman" w:hAnsi="Times New Roman"/>
                <w:sz w:val="24"/>
                <w:szCs w:val="24"/>
              </w:rPr>
              <w:br/>
              <w:t>i współuzależnionych od alkoholu oraz ich rodzin.</w:t>
            </w:r>
          </w:p>
        </w:tc>
      </w:tr>
      <w:tr w:rsidR="00926423" w:rsidRPr="00926423" w:rsidTr="0092642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3" w:rsidRPr="00926423" w:rsidRDefault="00926423" w:rsidP="00926423">
            <w:pPr>
              <w:numPr>
                <w:ilvl w:val="0"/>
                <w:numId w:val="22"/>
              </w:numPr>
              <w:spacing w:line="256" w:lineRule="auto"/>
              <w:ind w:left="284" w:hanging="284"/>
              <w:contextualSpacing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926423">
              <w:rPr>
                <w:rFonts w:ascii="Times New Roman" w:hAnsi="Times New Roman"/>
                <w:b/>
                <w:sz w:val="24"/>
                <w:szCs w:val="24"/>
              </w:rPr>
              <w:t>Forma realizacji zadania</w:t>
            </w:r>
            <w:r w:rsidRPr="00926423">
              <w:rPr>
                <w:rFonts w:ascii="Times New Roman" w:hAnsi="Times New Roman"/>
                <w:sz w:val="24"/>
                <w:szCs w:val="24"/>
              </w:rPr>
              <w:t>: powierzenie lub wsparcie.</w:t>
            </w:r>
          </w:p>
          <w:p w:rsidR="00926423" w:rsidRPr="00926423" w:rsidRDefault="00926423" w:rsidP="00926423">
            <w:pPr>
              <w:numPr>
                <w:ilvl w:val="0"/>
                <w:numId w:val="23"/>
              </w:numPr>
              <w:spacing w:line="256" w:lineRule="auto"/>
              <w:ind w:left="284" w:hanging="539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</w:pPr>
            <w:r w:rsidRPr="00926423">
              <w:rPr>
                <w:rFonts w:ascii="Times New Roman" w:hAnsi="Times New Roman"/>
                <w:sz w:val="20"/>
                <w:szCs w:val="20"/>
              </w:rPr>
              <w:t>(Przy realizacji zadania</w:t>
            </w:r>
            <w:r w:rsidRPr="00926423">
              <w:rPr>
                <w:rFonts w:ascii="Times New Roman" w:hAnsi="Times New Roman"/>
                <w:b/>
                <w:sz w:val="20"/>
                <w:szCs w:val="20"/>
              </w:rPr>
              <w:t xml:space="preserve"> w formie wsparcia</w:t>
            </w:r>
            <w:r w:rsidRPr="009264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wymagany minimalny wkład finansowy oferenta (rozumiany jako środki finansowe własne lub środki pochodzące z innych źródeł) wynosi 10 % całkowitych kosztów realizacji zadania)</w:t>
            </w:r>
            <w:r w:rsidRPr="0092642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9264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Wymagany minimalny łączny wkład: finansowy, wkład osobowy i rzeczowy Oferenta wynosi 20%, co oznacza, że dofinansowanie zadania przez Gminę nie może przekroczyć 80% całkowitych kosztów jego realizacji</w:t>
            </w:r>
            <w:r w:rsidRPr="0092642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9264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Przy realizacji zadania </w:t>
            </w:r>
            <w:r w:rsidRPr="00926423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w formie powierzenia</w:t>
            </w:r>
            <w:r w:rsidRPr="0092642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wysokość dotacji wynosi do 1000,00 zł).</w:t>
            </w:r>
          </w:p>
        </w:tc>
      </w:tr>
      <w:tr w:rsidR="00926423" w:rsidRPr="00926423" w:rsidTr="0092642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3" w:rsidRPr="00926423" w:rsidRDefault="00926423" w:rsidP="00926423">
            <w:pPr>
              <w:numPr>
                <w:ilvl w:val="0"/>
                <w:numId w:val="22"/>
              </w:numPr>
              <w:spacing w:line="256" w:lineRule="auto"/>
              <w:ind w:left="284" w:hanging="28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26423">
              <w:rPr>
                <w:rFonts w:ascii="Times New Roman" w:hAnsi="Times New Roman"/>
                <w:b/>
                <w:sz w:val="24"/>
                <w:szCs w:val="24"/>
              </w:rPr>
              <w:t>Opis zadania:</w:t>
            </w:r>
          </w:p>
          <w:p w:rsidR="00926423" w:rsidRPr="00926423" w:rsidRDefault="00926423" w:rsidP="00926423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23">
              <w:rPr>
                <w:rFonts w:ascii="Times New Roman" w:hAnsi="Times New Roman"/>
                <w:sz w:val="24"/>
                <w:szCs w:val="24"/>
              </w:rPr>
              <w:t xml:space="preserve">Oferent zorganizuje dla osób uzależnionych i ich rodzin, zaawansowanych w procesie trzeźwienia, wyjazdy do ośrodków trzeźwości i sanktuariów na rekolekcje rodzinne. Zapewni im udział w wykładach, konferencjach i warsztatach podczas zaplanowanych wyjazdów. Zorganizuje wyjazd osób uzależnionych i ich rodzin do szpitala dla Nerwowo </w:t>
            </w:r>
            <w:r w:rsidRPr="00926423">
              <w:rPr>
                <w:rFonts w:ascii="Times New Roman" w:hAnsi="Times New Roman"/>
                <w:sz w:val="24"/>
                <w:szCs w:val="24"/>
              </w:rPr>
              <w:br/>
              <w:t>i Psychicznie Chorych w Świeciu.</w:t>
            </w:r>
          </w:p>
          <w:p w:rsidR="00926423" w:rsidRPr="00926423" w:rsidRDefault="00926423" w:rsidP="00926423">
            <w:pPr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23">
              <w:rPr>
                <w:rFonts w:ascii="Times New Roman" w:hAnsi="Times New Roman"/>
                <w:sz w:val="24"/>
                <w:szCs w:val="24"/>
              </w:rPr>
              <w:t>Zadanie publiczne jest realizowane na rzecz osób uzależnionych, współuzależnionych</w:t>
            </w:r>
            <w:r w:rsidRPr="00926423">
              <w:rPr>
                <w:rFonts w:ascii="Times New Roman" w:hAnsi="Times New Roman"/>
                <w:sz w:val="24"/>
                <w:szCs w:val="24"/>
              </w:rPr>
              <w:br/>
              <w:t>i ich rodzin, wskazanych w celu operacyjnym B pkt 7 „Programu Ochrony Zdrowia dla mieszkańców Gminy Tuchola w latach 2017-2021 oraz w celu ujętym w pkt 1.3 programu Profilaktyki Rozwiązywania Problemów Alkoholowych i Narkomanii w Gminie Tuchola na rok 2021.</w:t>
            </w:r>
          </w:p>
          <w:p w:rsidR="00926423" w:rsidRPr="00926423" w:rsidRDefault="00926423" w:rsidP="00926423">
            <w:pPr>
              <w:ind w:left="626" w:hanging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23">
              <w:rPr>
                <w:rFonts w:ascii="Times New Roman" w:hAnsi="Times New Roman"/>
                <w:b/>
                <w:sz w:val="24"/>
                <w:szCs w:val="24"/>
              </w:rPr>
              <w:t xml:space="preserve">     Wskaźniki: </w:t>
            </w:r>
          </w:p>
          <w:p w:rsidR="00926423" w:rsidRPr="00926423" w:rsidRDefault="00926423" w:rsidP="00926423">
            <w:pPr>
              <w:ind w:left="626" w:hanging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23">
              <w:rPr>
                <w:rFonts w:ascii="Times New Roman" w:hAnsi="Times New Roman"/>
                <w:b/>
                <w:sz w:val="24"/>
                <w:szCs w:val="24"/>
              </w:rPr>
              <w:t xml:space="preserve">     - </w:t>
            </w:r>
            <w:r w:rsidRPr="00926423">
              <w:rPr>
                <w:rFonts w:ascii="Times New Roman" w:hAnsi="Times New Roman"/>
                <w:sz w:val="24"/>
                <w:szCs w:val="24"/>
              </w:rPr>
              <w:t>liczba odbiorców działań,</w:t>
            </w:r>
          </w:p>
          <w:p w:rsidR="00926423" w:rsidRPr="00926423" w:rsidRDefault="00926423" w:rsidP="00926423">
            <w:pPr>
              <w:ind w:left="626" w:hanging="3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423">
              <w:rPr>
                <w:rFonts w:ascii="Times New Roman" w:hAnsi="Times New Roman"/>
                <w:b/>
                <w:sz w:val="24"/>
                <w:szCs w:val="24"/>
              </w:rPr>
              <w:t xml:space="preserve">     -</w:t>
            </w:r>
            <w:r w:rsidRPr="00926423">
              <w:rPr>
                <w:rFonts w:ascii="Times New Roman" w:hAnsi="Times New Roman"/>
                <w:sz w:val="24"/>
                <w:szCs w:val="24"/>
              </w:rPr>
              <w:t xml:space="preserve"> liczba zrealizowanych wyjazdów.</w:t>
            </w:r>
          </w:p>
        </w:tc>
      </w:tr>
      <w:tr w:rsidR="00926423" w:rsidRPr="00926423" w:rsidTr="0092642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3" w:rsidRPr="00926423" w:rsidRDefault="00926423" w:rsidP="00926423">
            <w:pPr>
              <w:numPr>
                <w:ilvl w:val="0"/>
                <w:numId w:val="22"/>
              </w:numPr>
              <w:spacing w:line="256" w:lineRule="auto"/>
              <w:ind w:left="284" w:hanging="28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26423">
              <w:rPr>
                <w:rFonts w:ascii="Times New Roman" w:hAnsi="Times New Roman"/>
                <w:b/>
                <w:sz w:val="24"/>
                <w:szCs w:val="24"/>
              </w:rPr>
              <w:t>Cel zadania:</w:t>
            </w:r>
            <w:r w:rsidRPr="00926423">
              <w:rPr>
                <w:rFonts w:ascii="Times New Roman" w:hAnsi="Times New Roman"/>
                <w:sz w:val="24"/>
                <w:szCs w:val="24"/>
              </w:rPr>
              <w:t xml:space="preserve"> Wspieranie abstynencji i trzeźwienia.</w:t>
            </w:r>
          </w:p>
        </w:tc>
      </w:tr>
      <w:tr w:rsidR="00926423" w:rsidRPr="00926423" w:rsidTr="0092642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3" w:rsidRPr="00926423" w:rsidRDefault="00926423" w:rsidP="00926423">
            <w:pPr>
              <w:numPr>
                <w:ilvl w:val="0"/>
                <w:numId w:val="22"/>
              </w:numPr>
              <w:spacing w:line="256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23">
              <w:rPr>
                <w:rFonts w:ascii="Times New Roman" w:hAnsi="Times New Roman"/>
                <w:b/>
                <w:sz w:val="24"/>
                <w:szCs w:val="24"/>
              </w:rPr>
              <w:t>Adresaci zadania</w:t>
            </w:r>
            <w:r w:rsidRPr="00926423">
              <w:rPr>
                <w:rFonts w:ascii="Times New Roman" w:hAnsi="Times New Roman"/>
                <w:sz w:val="24"/>
                <w:szCs w:val="24"/>
              </w:rPr>
              <w:t>: Osoby i rodziny dotknięte problemem alkoholowym, mieszkańcy gminy Tuchola.</w:t>
            </w:r>
          </w:p>
        </w:tc>
      </w:tr>
      <w:tr w:rsidR="00926423" w:rsidRPr="00926423" w:rsidTr="0092642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3" w:rsidRPr="00926423" w:rsidRDefault="00926423" w:rsidP="00926423">
            <w:pPr>
              <w:numPr>
                <w:ilvl w:val="0"/>
                <w:numId w:val="22"/>
              </w:numPr>
              <w:spacing w:line="256" w:lineRule="auto"/>
              <w:ind w:left="284" w:hanging="28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26423">
              <w:rPr>
                <w:rFonts w:ascii="Times New Roman" w:hAnsi="Times New Roman"/>
                <w:b/>
                <w:sz w:val="24"/>
                <w:szCs w:val="24"/>
              </w:rPr>
              <w:t>Rezultaty zadania:</w:t>
            </w:r>
          </w:p>
          <w:p w:rsidR="00926423" w:rsidRPr="00926423" w:rsidRDefault="00926423" w:rsidP="00926423">
            <w:pPr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6423">
              <w:rPr>
                <w:rFonts w:ascii="Times New Roman" w:hAnsi="Times New Roman"/>
                <w:sz w:val="24"/>
                <w:szCs w:val="24"/>
              </w:rPr>
              <w:t>(np. udział zadeklarowanej ilości osób uzależnionych od alkoholu i ich rodzin w zorganizowanych wyjazdach do ośrodków trzeźwości, sanktuariów i szpitala dla Nerwowo</w:t>
            </w:r>
            <w:r w:rsidRPr="00926423">
              <w:rPr>
                <w:rFonts w:ascii="Times New Roman" w:hAnsi="Times New Roman"/>
                <w:sz w:val="24"/>
                <w:szCs w:val="24"/>
              </w:rPr>
              <w:br/>
              <w:t>i Psychicznie Chorych w Świeciu, liczba zorganizowanych wyjazdów).</w:t>
            </w:r>
          </w:p>
        </w:tc>
      </w:tr>
      <w:tr w:rsidR="00926423" w:rsidRPr="00926423" w:rsidTr="0092642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3" w:rsidRPr="00926423" w:rsidRDefault="00926423" w:rsidP="00926423">
            <w:pPr>
              <w:numPr>
                <w:ilvl w:val="0"/>
                <w:numId w:val="22"/>
              </w:numPr>
              <w:spacing w:line="256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23">
              <w:rPr>
                <w:rFonts w:ascii="Times New Roman" w:hAnsi="Times New Roman"/>
                <w:sz w:val="24"/>
                <w:szCs w:val="24"/>
              </w:rPr>
              <w:t>Wymagane jest wypełnienie tabelki  w części III. pkt 6 oferty tj. dodatkowych informacji dotyczące rezultatów realizacji zadania publicznego.</w:t>
            </w:r>
          </w:p>
          <w:p w:rsidR="00926423" w:rsidRPr="00926423" w:rsidRDefault="00926423" w:rsidP="00926423">
            <w:pPr>
              <w:ind w:left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(Sposób monitorowania</w:t>
            </w:r>
            <w:r w:rsidRPr="00926423">
              <w:rPr>
                <w:rFonts w:ascii="Times New Roman" w:hAnsi="Times New Roman"/>
                <w:sz w:val="24"/>
                <w:szCs w:val="24"/>
              </w:rPr>
              <w:t xml:space="preserve"> np. lista uczestników wyjazdów, lista osób objętych</w:t>
            </w:r>
            <w:r w:rsidRPr="00926423">
              <w:rPr>
                <w:rFonts w:ascii="Times New Roman" w:hAnsi="Times New Roman"/>
                <w:sz w:val="24"/>
                <w:szCs w:val="24"/>
              </w:rPr>
              <w:br/>
              <w:t xml:space="preserve"> grupowym/zbiorowym ubezpieczeniem).</w:t>
            </w:r>
          </w:p>
        </w:tc>
      </w:tr>
      <w:tr w:rsidR="00926423" w:rsidRPr="00926423" w:rsidTr="0092642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3" w:rsidRPr="00926423" w:rsidRDefault="00926423" w:rsidP="00926423">
            <w:pPr>
              <w:numPr>
                <w:ilvl w:val="0"/>
                <w:numId w:val="22"/>
              </w:numPr>
              <w:spacing w:line="25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64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Termin realizacji zadania publicznego: </w:t>
            </w:r>
            <w:r w:rsidRPr="00926423">
              <w:rPr>
                <w:rFonts w:ascii="Times New Roman" w:hAnsi="Times New Roman"/>
                <w:b/>
                <w:sz w:val="24"/>
                <w:szCs w:val="24"/>
              </w:rPr>
              <w:t>02.01.2021 - 31.12.2021 roku.</w:t>
            </w:r>
          </w:p>
        </w:tc>
      </w:tr>
      <w:tr w:rsidR="00926423" w:rsidRPr="00926423" w:rsidTr="0092642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3" w:rsidRPr="00926423" w:rsidRDefault="00926423" w:rsidP="00926423">
            <w:pPr>
              <w:numPr>
                <w:ilvl w:val="0"/>
                <w:numId w:val="22"/>
              </w:numPr>
              <w:spacing w:line="256" w:lineRule="auto"/>
              <w:ind w:left="284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6423">
              <w:rPr>
                <w:rFonts w:ascii="Times New Roman" w:hAnsi="Times New Roman"/>
                <w:sz w:val="24"/>
                <w:szCs w:val="24"/>
              </w:rPr>
              <w:t xml:space="preserve">Miejsce realizacji zadania publicznego: </w:t>
            </w:r>
            <w:r w:rsidRPr="00926423">
              <w:rPr>
                <w:rFonts w:ascii="Times New Roman" w:hAnsi="Times New Roman"/>
                <w:b/>
                <w:sz w:val="24"/>
                <w:szCs w:val="24"/>
              </w:rPr>
              <w:t>teren gminy/ kraju.</w:t>
            </w:r>
          </w:p>
        </w:tc>
      </w:tr>
      <w:tr w:rsidR="00926423" w:rsidRPr="00926423" w:rsidTr="0092642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3" w:rsidRPr="00926423" w:rsidRDefault="00926423" w:rsidP="00926423">
            <w:pPr>
              <w:numPr>
                <w:ilvl w:val="0"/>
                <w:numId w:val="22"/>
              </w:numPr>
              <w:spacing w:line="256" w:lineRule="auto"/>
              <w:ind w:left="426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423">
              <w:rPr>
                <w:rFonts w:ascii="Times New Roman" w:hAnsi="Times New Roman"/>
                <w:sz w:val="24"/>
                <w:szCs w:val="24"/>
              </w:rPr>
              <w:t xml:space="preserve">W ramach niniejszego otwartego konkursu ofert każdy podmiot może złożyć maksymalnie </w:t>
            </w:r>
            <w:r w:rsidRPr="00926423">
              <w:rPr>
                <w:rFonts w:ascii="Times New Roman" w:hAnsi="Times New Roman"/>
                <w:b/>
                <w:sz w:val="24"/>
                <w:szCs w:val="24"/>
              </w:rPr>
              <w:t>jedną ofertę.</w:t>
            </w:r>
          </w:p>
        </w:tc>
      </w:tr>
      <w:tr w:rsidR="00926423" w:rsidRPr="00926423" w:rsidTr="0092642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3" w:rsidRPr="00926423" w:rsidRDefault="00926423" w:rsidP="00926423">
            <w:pPr>
              <w:numPr>
                <w:ilvl w:val="0"/>
                <w:numId w:val="22"/>
              </w:numPr>
              <w:spacing w:line="256" w:lineRule="auto"/>
              <w:ind w:left="42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6423">
              <w:rPr>
                <w:rFonts w:ascii="Times New Roman" w:hAnsi="Times New Roman"/>
                <w:sz w:val="24"/>
                <w:szCs w:val="24"/>
              </w:rPr>
              <w:t xml:space="preserve">Środki przeznaczone na realizację zadania: </w:t>
            </w:r>
            <w:r w:rsidRPr="00926423">
              <w:rPr>
                <w:rFonts w:ascii="Times New Roman" w:hAnsi="Times New Roman"/>
                <w:b/>
                <w:sz w:val="24"/>
                <w:szCs w:val="24"/>
              </w:rPr>
              <w:t>13 000,00 zł.</w:t>
            </w:r>
            <w:r w:rsidRPr="0092642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</w:tbl>
    <w:p w:rsidR="00926423" w:rsidRPr="00926423" w:rsidRDefault="00926423" w:rsidP="0092642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6423" w:rsidRPr="00926423" w:rsidRDefault="00926423" w:rsidP="00926423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26423">
        <w:rPr>
          <w:rFonts w:ascii="Times New Roman" w:eastAsia="Calibri" w:hAnsi="Times New Roman" w:cs="Times New Roman"/>
          <w:b/>
          <w:sz w:val="28"/>
          <w:szCs w:val="28"/>
        </w:rPr>
        <w:t>§2. Zasady przyznawania dotacji.</w:t>
      </w:r>
    </w:p>
    <w:p w:rsidR="00926423" w:rsidRPr="00926423" w:rsidRDefault="00926423" w:rsidP="00926423">
      <w:pPr>
        <w:numPr>
          <w:ilvl w:val="0"/>
          <w:numId w:val="24"/>
        </w:numPr>
        <w:spacing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 xml:space="preserve">Postępowanie konkursowe odbywać się będzie z uwzględnieniem zasad określonych </w:t>
      </w:r>
      <w:r w:rsidRPr="00926423">
        <w:rPr>
          <w:rFonts w:ascii="Times New Roman" w:eastAsia="Calibri" w:hAnsi="Times New Roman" w:cs="Times New Roman"/>
          <w:sz w:val="24"/>
          <w:szCs w:val="24"/>
        </w:rPr>
        <w:br/>
        <w:t>w ustawie z dnia 24 kwietnia 2003 roku o działalności pożytku publicznego i o wolontariacie.</w:t>
      </w:r>
    </w:p>
    <w:p w:rsidR="00926423" w:rsidRPr="00926423" w:rsidRDefault="00926423" w:rsidP="00926423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O przyznanie dotacji w ramach otwartego konkursu ofert mogą się ubiegać organizacje pozarządowe i podmioty, o których mowa  w art. 3 ust. 3 ustawy z dnia 24 kwietnia 2003 roku o działalności pożytku publicznego i o wolontariacie (dalej jako oferenci).</w:t>
      </w:r>
    </w:p>
    <w:p w:rsidR="00926423" w:rsidRPr="00926423" w:rsidRDefault="00926423" w:rsidP="00926423">
      <w:pPr>
        <w:numPr>
          <w:ilvl w:val="0"/>
          <w:numId w:val="24"/>
        </w:numPr>
        <w:spacing w:line="25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Oferenci, którzy:</w:t>
      </w:r>
      <w:r w:rsidRPr="0092642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926423" w:rsidRPr="00926423" w:rsidRDefault="00926423" w:rsidP="00926423">
      <w:pPr>
        <w:numPr>
          <w:ilvl w:val="0"/>
          <w:numId w:val="25"/>
        </w:numPr>
        <w:spacing w:line="256" w:lineRule="auto"/>
        <w:ind w:left="709" w:hanging="34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nie są podatnikami podatku VAT lub są podatnikami podatku VAT, ale w ramach realizacji zadania publicznego nie przewidują pobierania świadczeń pieniężnych od odbiorców zadania publicznego, przedstawiają w ofercie koszt brutto.</w:t>
      </w:r>
    </w:p>
    <w:p w:rsidR="00926423" w:rsidRPr="00926423" w:rsidRDefault="00926423" w:rsidP="00926423">
      <w:pPr>
        <w:numPr>
          <w:ilvl w:val="0"/>
          <w:numId w:val="2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Oferenci, którzy są czynnym podatnikiem podatku VAT i w ramach realizacji zadania publicznego przewidują pobieranie świadczeń pieniężnych od odbiorców zadania publicznego, zobowiązani są do przedstawienia w ofercie kosztów netto. W przypadku możliwości odzyskania podatku VAT jego koszt nie może być składową części finansowej oferty ani po stronie dotacji ani po stronie wkładu własnego oferenta.</w:t>
      </w:r>
    </w:p>
    <w:p w:rsidR="00926423" w:rsidRPr="00926423" w:rsidRDefault="00926423" w:rsidP="00926423">
      <w:pPr>
        <w:numPr>
          <w:ilvl w:val="0"/>
          <w:numId w:val="24"/>
        </w:numPr>
        <w:spacing w:line="25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Oferty, które nie spełnią wymogów formalnych, nie będą podlegać rozpatrywaniu pod względem merytorycznym.</w:t>
      </w:r>
    </w:p>
    <w:p w:rsidR="00926423" w:rsidRPr="00926423" w:rsidRDefault="00926423" w:rsidP="00926423">
      <w:pPr>
        <w:numPr>
          <w:ilvl w:val="0"/>
          <w:numId w:val="24"/>
        </w:numPr>
        <w:spacing w:line="25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Burmistrz zastrzega sobie prawo do:</w:t>
      </w:r>
    </w:p>
    <w:p w:rsidR="00926423" w:rsidRPr="00926423" w:rsidRDefault="00926423" w:rsidP="00926423">
      <w:pPr>
        <w:numPr>
          <w:ilvl w:val="0"/>
          <w:numId w:val="26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odstąpienia od ogłoszenia wyników otwartego konkursu ofert, bez podania przyczyny w części lub w całości;</w:t>
      </w:r>
    </w:p>
    <w:p w:rsidR="00926423" w:rsidRPr="00926423" w:rsidRDefault="00926423" w:rsidP="00926423">
      <w:pPr>
        <w:numPr>
          <w:ilvl w:val="0"/>
          <w:numId w:val="26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 xml:space="preserve">zwiększenia wysokości środków publicznych przeznaczonych na realizację zadania </w:t>
      </w:r>
      <w:r w:rsidRPr="00926423">
        <w:rPr>
          <w:rFonts w:ascii="Times New Roman" w:eastAsia="Calibri" w:hAnsi="Times New Roman" w:cs="Times New Roman"/>
          <w:sz w:val="24"/>
          <w:szCs w:val="24"/>
        </w:rPr>
        <w:br/>
        <w:t>w trakcie trwania konkursu;</w:t>
      </w:r>
    </w:p>
    <w:p w:rsidR="00926423" w:rsidRPr="00926423" w:rsidRDefault="00926423" w:rsidP="00926423">
      <w:pPr>
        <w:numPr>
          <w:ilvl w:val="0"/>
          <w:numId w:val="26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zmniejszenia wysokości wnioskowanej dotacji.</w:t>
      </w:r>
    </w:p>
    <w:p w:rsidR="00926423" w:rsidRPr="00926423" w:rsidRDefault="00926423" w:rsidP="00926423">
      <w:pPr>
        <w:numPr>
          <w:ilvl w:val="0"/>
          <w:numId w:val="24"/>
        </w:numPr>
        <w:spacing w:line="25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 xml:space="preserve">W trakcie realizacji zadania mogą być dokonywane </w:t>
      </w:r>
      <w:r w:rsidRPr="00926423">
        <w:rPr>
          <w:rFonts w:ascii="Times New Roman" w:eastAsia="Calibri" w:hAnsi="Times New Roman" w:cs="Times New Roman"/>
          <w:b/>
          <w:sz w:val="24"/>
          <w:szCs w:val="24"/>
        </w:rPr>
        <w:t>przesunięcia</w:t>
      </w:r>
      <w:r w:rsidRPr="00926423">
        <w:rPr>
          <w:rFonts w:ascii="Times New Roman" w:eastAsia="Calibri" w:hAnsi="Times New Roman" w:cs="Times New Roman"/>
          <w:sz w:val="24"/>
          <w:szCs w:val="24"/>
        </w:rPr>
        <w:t xml:space="preserve"> w zakresie poszczególnych pozycji kosztów realizacji działań określonych w kalkulacji przewidywanych kosztów realizacji zadania publicznego. Zmiany powyżej 40% wymagają uprzedniej, pisemnej zgody Burmistrza Tucholi.</w:t>
      </w:r>
    </w:p>
    <w:p w:rsidR="00926423" w:rsidRPr="00926423" w:rsidRDefault="00926423" w:rsidP="00926423">
      <w:pPr>
        <w:numPr>
          <w:ilvl w:val="0"/>
          <w:numId w:val="24"/>
        </w:numPr>
        <w:spacing w:line="256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 xml:space="preserve">W trakcie realizacji zadania mogą być dokonywane zmiany w zakresie </w:t>
      </w:r>
      <w:r w:rsidRPr="00926423">
        <w:rPr>
          <w:rFonts w:ascii="Times New Roman" w:eastAsia="Calibri" w:hAnsi="Times New Roman" w:cs="Times New Roman"/>
          <w:b/>
          <w:sz w:val="24"/>
          <w:szCs w:val="24"/>
        </w:rPr>
        <w:t>przyjętych rezultatów</w:t>
      </w:r>
      <w:r w:rsidRPr="00926423">
        <w:rPr>
          <w:rFonts w:ascii="Times New Roman" w:eastAsia="Calibri" w:hAnsi="Times New Roman" w:cs="Times New Roman"/>
          <w:sz w:val="24"/>
          <w:szCs w:val="24"/>
        </w:rPr>
        <w:t xml:space="preserve"> zadania publicznego. Zadanie uznaje się za zrealizowane jeżeli oferent zrealizuje </w:t>
      </w:r>
      <w:r w:rsidRPr="00926423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95 %</w:t>
      </w:r>
      <w:r w:rsidRPr="00926423">
        <w:rPr>
          <w:rFonts w:ascii="Times New Roman" w:eastAsia="Calibri" w:hAnsi="Times New Roman" w:cs="Times New Roman"/>
          <w:sz w:val="24"/>
          <w:szCs w:val="24"/>
        </w:rPr>
        <w:t xml:space="preserve"> założonych w ogłoszeniu rezultatów.</w:t>
      </w:r>
    </w:p>
    <w:p w:rsidR="00926423" w:rsidRPr="00926423" w:rsidRDefault="00926423" w:rsidP="00926423">
      <w:pPr>
        <w:numPr>
          <w:ilvl w:val="0"/>
          <w:numId w:val="24"/>
        </w:numPr>
        <w:spacing w:after="0" w:line="256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Nieosiągnięcie zaplanowanych rezultatów może rodzić konsekwencję proporcjonalnego zwrotu środków dotacyjnych.</w:t>
      </w:r>
    </w:p>
    <w:p w:rsidR="00926423" w:rsidRPr="00926423" w:rsidRDefault="00926423" w:rsidP="00926423">
      <w:pPr>
        <w:numPr>
          <w:ilvl w:val="0"/>
          <w:numId w:val="24"/>
        </w:numPr>
        <w:spacing w:after="0" w:line="256" w:lineRule="auto"/>
        <w:ind w:left="426" w:hanging="568"/>
        <w:contextualSpacing/>
        <w:jc w:val="both"/>
        <w:rPr>
          <w:rFonts w:ascii="Times New Roman" w:eastAsia="Calibri" w:hAnsi="Times New Roman" w:cs="Times New Roman"/>
          <w:i/>
        </w:rPr>
      </w:pPr>
      <w:r w:rsidRPr="0092642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Wycena wkładu osobowego Oferenta powinna być dokonywana z uwzględnieniem stawek rynkowych za prace danego rodzaju.</w:t>
      </w:r>
    </w:p>
    <w:p w:rsidR="00926423" w:rsidRPr="00926423" w:rsidRDefault="00926423" w:rsidP="00926423">
      <w:pPr>
        <w:numPr>
          <w:ilvl w:val="0"/>
          <w:numId w:val="24"/>
        </w:numPr>
        <w:spacing w:after="0" w:line="256" w:lineRule="auto"/>
        <w:ind w:left="426" w:hanging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Wycena wkładu rzeczowego Oferenta powinna być dokonywana jedynie w zakresie, </w:t>
      </w:r>
      <w:r w:rsidRPr="0092642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w jakim ten będzie wykorzystany podczas realizacji zadania publicznego (np. w oparciu o koszt wynajęcia danej rzeczy) i powinna opierać się na podstawie cen rynkowych. Wkład rzeczowy to między innymi: sprzęty, przedmioty, materiały. Posiadanie wkładu rzeczowego wymaga udokumentowania w formie, np. oświadczenia zarządu, umowy </w:t>
      </w:r>
      <w:r w:rsidRPr="0092642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użyczenia, porozumienia partnerskiego, sponsorskiego, umowy o współpracy, umowy darowizny.</w:t>
      </w:r>
    </w:p>
    <w:p w:rsidR="00926423" w:rsidRPr="00926423" w:rsidRDefault="00926423" w:rsidP="00926423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6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Podstawę do przyznania dotacji stanowi warunek uzyskania oceny końcowej powyżej </w:t>
      </w:r>
      <w:r w:rsidRPr="009264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26,00 punktów.</w:t>
      </w:r>
    </w:p>
    <w:p w:rsidR="00926423" w:rsidRPr="00926423" w:rsidRDefault="00926423" w:rsidP="00926423">
      <w:pPr>
        <w:numPr>
          <w:ilvl w:val="0"/>
          <w:numId w:val="24"/>
        </w:numPr>
        <w:spacing w:line="25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Wyniki otwartego konkursu ofert nie podlegają trybowi odwoławczemu.</w:t>
      </w:r>
    </w:p>
    <w:p w:rsidR="00926423" w:rsidRPr="00926423" w:rsidRDefault="00926423" w:rsidP="00926423">
      <w:pPr>
        <w:spacing w:line="25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6423" w:rsidRPr="00926423" w:rsidRDefault="00926423" w:rsidP="00926423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6423">
        <w:rPr>
          <w:rFonts w:ascii="Times New Roman" w:eastAsia="Calibri" w:hAnsi="Times New Roman" w:cs="Times New Roman"/>
          <w:b/>
          <w:sz w:val="28"/>
          <w:szCs w:val="28"/>
        </w:rPr>
        <w:t>§3. Warunki realizacji zadania publicznego</w:t>
      </w:r>
    </w:p>
    <w:p w:rsidR="00926423" w:rsidRPr="00926423" w:rsidRDefault="00926423" w:rsidP="00926423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Zadanie przedstawione w ofercie może być realizowane wspólnie przez kilku oferentów, jeżeli oferta została złożona wspólnie, zgodnie z art. 14 ust. 2-5 ustawy z dnia 24 kwietnia 2003 roku o działalności pożytku publicznego i o wolontariacie. W przypadku realizowania zadania wspólnie – oferenci odpowiadają solidarnie za realizacje zadania.</w:t>
      </w:r>
    </w:p>
    <w:p w:rsidR="00926423" w:rsidRPr="00926423" w:rsidRDefault="00926423" w:rsidP="00926423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 xml:space="preserve">Dopuszcza się pobierania świadczeń pieniężnych od odbiorców zadania publicznego, pod warunkiem, że oferent realizujący zadanie publiczne prowadzi działalność odpłatną pożytku publicznego, z której przychód przeznacza na działalność statutową. </w:t>
      </w:r>
    </w:p>
    <w:p w:rsidR="00926423" w:rsidRPr="00926423" w:rsidRDefault="00926423" w:rsidP="00926423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 xml:space="preserve">Oferent realizując zadanie, zobowiązany jest do stosowania przepisów prawa, w szczególności Rozporządzenia Parlamentu Europejskiego i Rady 2016/679 z dnia 27 kwietnia 2016 roku w sprawie ochrony osób fizycznych w związku z przetwarzaniem danych osobowych i w sprawie swobodnego przepływu takich danych oraz uchylenia dyrektywy 95/46 WE (ogólne rozporządzenie o ochronie danych osobowych, Dz. Urz. UE L 119 </w:t>
      </w:r>
      <w:r w:rsidRPr="00926423">
        <w:rPr>
          <w:rFonts w:ascii="Times New Roman" w:eastAsia="Calibri" w:hAnsi="Times New Roman" w:cs="Times New Roman"/>
          <w:sz w:val="24"/>
          <w:szCs w:val="24"/>
        </w:rPr>
        <w:br/>
        <w:t xml:space="preserve">z 04.05.2016 r.) oraz wydanych na jego podstawie krajowych przepisach z zakresu ochrony danych osobowych, w tym ustawy z dnia 10 maja 2018 roku o ochronie danych osobowych (Dz. U. z 2019 r. poz. 1781 </w:t>
      </w:r>
      <w:proofErr w:type="spellStart"/>
      <w:r w:rsidRPr="00926423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926423">
        <w:rPr>
          <w:rFonts w:ascii="Times New Roman" w:eastAsia="Calibri" w:hAnsi="Times New Roman" w:cs="Times New Roman"/>
          <w:sz w:val="24"/>
          <w:szCs w:val="24"/>
        </w:rPr>
        <w:t>.)</w:t>
      </w:r>
      <w:r w:rsidRPr="0092642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</w:t>
      </w:r>
      <w:r w:rsidRPr="00926423">
        <w:rPr>
          <w:rFonts w:ascii="Times New Roman" w:eastAsia="Calibri" w:hAnsi="Times New Roman" w:cs="Times New Roman"/>
          <w:sz w:val="24"/>
          <w:szCs w:val="24"/>
        </w:rPr>
        <w:t xml:space="preserve">oraz ustawy z dnia 27 sierpnia 2009 roku o finansach publicznych (Dz. U. z 2019 r. poz. 869 </w:t>
      </w:r>
      <w:proofErr w:type="spellStart"/>
      <w:r w:rsidRPr="00926423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926423">
        <w:rPr>
          <w:rFonts w:ascii="Times New Roman" w:eastAsia="Calibri" w:hAnsi="Times New Roman" w:cs="Times New Roman"/>
          <w:sz w:val="24"/>
          <w:szCs w:val="24"/>
        </w:rPr>
        <w:t>. ze zm.).</w:t>
      </w:r>
    </w:p>
    <w:p w:rsidR="00926423" w:rsidRPr="00926423" w:rsidRDefault="00926423" w:rsidP="00926423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W przypadku planowania zlecania części zadania innemu podmiotowi oferent powinien uwzględnić taką informację w składanej ofercie. Informację tę oferent umieszcza w planie i harmonogramie działań w kolumnie „Zakres działania realizowany przez podmiot niebędący stroną umowy”.</w:t>
      </w:r>
    </w:p>
    <w:p w:rsidR="00926423" w:rsidRDefault="00926423" w:rsidP="00926423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 xml:space="preserve">Przy wykonywaniu zadania publicznego Zleceniobiorca kieruje się zasadą równości, </w:t>
      </w:r>
      <w:r w:rsidRPr="00926423">
        <w:rPr>
          <w:rFonts w:ascii="Times New Roman" w:eastAsia="Calibri" w:hAnsi="Times New Roman" w:cs="Times New Roman"/>
          <w:sz w:val="24"/>
          <w:szCs w:val="24"/>
        </w:rPr>
        <w:br/>
        <w:t>w szczególności dba o równe traktowanie wszystkich uczestników zadania publicznego.</w:t>
      </w:r>
    </w:p>
    <w:p w:rsidR="00926423" w:rsidRPr="00926423" w:rsidRDefault="00926423" w:rsidP="00926423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6423" w:rsidRPr="00926423" w:rsidRDefault="00926423" w:rsidP="00926423">
      <w:pPr>
        <w:spacing w:line="276" w:lineRule="auto"/>
        <w:ind w:left="709" w:hanging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6423">
        <w:rPr>
          <w:rFonts w:ascii="Times New Roman" w:eastAsia="Calibri" w:hAnsi="Times New Roman" w:cs="Times New Roman"/>
          <w:b/>
          <w:sz w:val="28"/>
          <w:szCs w:val="28"/>
        </w:rPr>
        <w:t>§4. Składanie ofert</w:t>
      </w:r>
    </w:p>
    <w:p w:rsidR="00926423" w:rsidRPr="00926423" w:rsidRDefault="00926423" w:rsidP="00926423">
      <w:pPr>
        <w:numPr>
          <w:ilvl w:val="0"/>
          <w:numId w:val="28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Ofertę, na druku zgodnym ze wzorem określonym w aktualnym rozporządzeniu Przewodniczącego Komitetu do spraw Pożytku Publicznego w sprawie wzorów ofert</w:t>
      </w:r>
      <w:r w:rsidRPr="00926423">
        <w:rPr>
          <w:rFonts w:ascii="Times New Roman" w:eastAsia="Calibri" w:hAnsi="Times New Roman" w:cs="Times New Roman"/>
          <w:sz w:val="24"/>
          <w:szCs w:val="24"/>
        </w:rPr>
        <w:br/>
        <w:t xml:space="preserve">i ramowych wzorów umów dotyczących realizacji zadań publicznych oraz wzorów sprawozdań z wykonania tych zadań, należy złożyć w terminie od 27 listopada 2020 do </w:t>
      </w:r>
      <w:r w:rsidRPr="00926423">
        <w:rPr>
          <w:rFonts w:ascii="Times New Roman" w:eastAsia="Calibri" w:hAnsi="Times New Roman" w:cs="Times New Roman"/>
          <w:sz w:val="24"/>
          <w:szCs w:val="24"/>
        </w:rPr>
        <w:br/>
      </w:r>
      <w:r w:rsidRPr="00926423">
        <w:rPr>
          <w:rFonts w:ascii="Times New Roman" w:eastAsia="Calibri" w:hAnsi="Times New Roman" w:cs="Times New Roman"/>
          <w:b/>
          <w:sz w:val="24"/>
          <w:szCs w:val="24"/>
          <w:u w:val="single"/>
        </w:rPr>
        <w:t>11 grudnia 2020 roku</w:t>
      </w:r>
      <w:r w:rsidRPr="00926423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Pr="00926423">
        <w:rPr>
          <w:rFonts w:ascii="Times New Roman" w:eastAsia="Calibri" w:hAnsi="Times New Roman" w:cs="Times New Roman"/>
          <w:sz w:val="24"/>
          <w:szCs w:val="24"/>
        </w:rPr>
        <w:t xml:space="preserve"> (nieprzekraczalny termin) do Biura Podawczego Urzędu Miejskiego w Tucholi, plac Zamkowy 1, lub przesłać przesyłką/pocztą tradycyjną/przesyłką kurierską na adres:</w:t>
      </w:r>
    </w:p>
    <w:p w:rsidR="00926423" w:rsidRPr="00926423" w:rsidRDefault="00926423" w:rsidP="00926423">
      <w:pPr>
        <w:spacing w:line="256" w:lineRule="auto"/>
        <w:ind w:left="709" w:hanging="34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6423" w:rsidRPr="00926423" w:rsidRDefault="00926423" w:rsidP="00926423">
      <w:pPr>
        <w:spacing w:line="256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Urząd Miejski w Tucholi, 89-500 Tuchola, plac Zamkowy 1, z dopiskiem „Konkurs ofert”-</w:t>
      </w:r>
      <w:r w:rsidRPr="009264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6423">
        <w:rPr>
          <w:rFonts w:ascii="Times New Roman" w:eastAsia="Calibri" w:hAnsi="Times New Roman" w:cs="Times New Roman"/>
          <w:sz w:val="24"/>
          <w:szCs w:val="24"/>
        </w:rPr>
        <w:t xml:space="preserve">Nazwa zadania konkursowego:  </w:t>
      </w:r>
      <w:r w:rsidRPr="00926423">
        <w:rPr>
          <w:rFonts w:ascii="Times New Roman" w:eastAsia="Calibri" w:hAnsi="Times New Roman" w:cs="Times New Roman"/>
          <w:b/>
          <w:i/>
          <w:sz w:val="24"/>
          <w:szCs w:val="24"/>
        </w:rPr>
        <w:t>„Dofinansowanie wyjazdów na rekolekcje, warsztaty, spotkania osób uzależnionych i współuzależnionych od alkoholu oraz ich rodzin”.</w:t>
      </w:r>
    </w:p>
    <w:p w:rsidR="00926423" w:rsidRPr="00926423" w:rsidRDefault="00926423" w:rsidP="00926423">
      <w:pPr>
        <w:spacing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26423">
        <w:rPr>
          <w:rFonts w:ascii="Times New Roman" w:eastAsia="Calibri" w:hAnsi="Times New Roman" w:cs="Times New Roman"/>
          <w:b/>
          <w:sz w:val="24"/>
          <w:szCs w:val="24"/>
          <w:u w:val="single"/>
        </w:rPr>
        <w:t>(decyduje data wpływu do Biura Podawczego).</w:t>
      </w:r>
    </w:p>
    <w:p w:rsidR="00926423" w:rsidRPr="00926423" w:rsidRDefault="00926423" w:rsidP="00926423">
      <w:pPr>
        <w:numPr>
          <w:ilvl w:val="0"/>
          <w:numId w:val="28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Przed złożeniem oferty pracownik Urzędu Miejskiego w Tucholi – Paulina </w:t>
      </w:r>
      <w:proofErr w:type="spellStart"/>
      <w:r w:rsidRPr="00926423">
        <w:rPr>
          <w:rFonts w:ascii="Times New Roman" w:eastAsia="Calibri" w:hAnsi="Times New Roman" w:cs="Times New Roman"/>
          <w:sz w:val="24"/>
          <w:szCs w:val="24"/>
        </w:rPr>
        <w:t>Hennik</w:t>
      </w:r>
      <w:proofErr w:type="spellEnd"/>
      <w:r w:rsidRPr="00926423">
        <w:rPr>
          <w:rFonts w:ascii="Times New Roman" w:eastAsia="Calibri" w:hAnsi="Times New Roman" w:cs="Times New Roman"/>
          <w:sz w:val="24"/>
          <w:szCs w:val="24"/>
        </w:rPr>
        <w:t xml:space="preserve"> udziela oferentom stosownych wyjaśnień, dotyczących zadań konkursowych oraz wymogów formalnych (tel. 52 564 25 18, e-mail: </w:t>
      </w:r>
      <w:hyperlink r:id="rId5" w:history="1">
        <w:r w:rsidRPr="0092642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ugwso@tuchola.pl</w:t>
        </w:r>
      </w:hyperlink>
      <w:r w:rsidRPr="0092642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26423" w:rsidRPr="00926423" w:rsidRDefault="00926423" w:rsidP="00926423">
      <w:pPr>
        <w:spacing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6423" w:rsidRPr="00926423" w:rsidRDefault="00926423" w:rsidP="00926423">
      <w:pPr>
        <w:spacing w:line="276" w:lineRule="auto"/>
        <w:ind w:left="360" w:hanging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6423">
        <w:rPr>
          <w:rFonts w:ascii="Times New Roman" w:eastAsia="Calibri" w:hAnsi="Times New Roman" w:cs="Times New Roman"/>
          <w:b/>
          <w:sz w:val="28"/>
          <w:szCs w:val="28"/>
        </w:rPr>
        <w:t>§5. Wymagana dokumentacja</w:t>
      </w:r>
    </w:p>
    <w:p w:rsidR="00926423" w:rsidRPr="00926423" w:rsidRDefault="00926423" w:rsidP="00926423">
      <w:pPr>
        <w:numPr>
          <w:ilvl w:val="0"/>
          <w:numId w:val="29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Obligatoryjnie należy złożyć:</w:t>
      </w:r>
    </w:p>
    <w:p w:rsidR="00926423" w:rsidRPr="00926423" w:rsidRDefault="00926423" w:rsidP="00926423">
      <w:pPr>
        <w:numPr>
          <w:ilvl w:val="0"/>
          <w:numId w:val="3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W przypadku gdy oferent nie podlega wpisowi w Krajowym Rejestrze Sądowym – kopię aktualnego wyciągu z innego rejestru lub ewidencji, ewentualnie inny dokument potwierdzający status prawny oferenta. Odpis musi być zgodny ze stanem faktycznym i prawnym, niezależnie od tego, kiedy został wydany,</w:t>
      </w:r>
    </w:p>
    <w:p w:rsidR="00926423" w:rsidRPr="00926423" w:rsidRDefault="00926423" w:rsidP="00926423">
      <w:pPr>
        <w:numPr>
          <w:ilvl w:val="0"/>
          <w:numId w:val="30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W przypadku wyboru innego sposobu reprezentacji oferentów składających ofertę niż wynikający z Krajowego Rejestru Sądowego lub właściwego rejestru – dokument potwierdzający upoważnienie do działania w imieniu oferenta (-ów),</w:t>
      </w:r>
    </w:p>
    <w:p w:rsidR="00926423" w:rsidRPr="00926423" w:rsidRDefault="00926423" w:rsidP="00926423">
      <w:pPr>
        <w:numPr>
          <w:ilvl w:val="0"/>
          <w:numId w:val="29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Kopię umowy lub statut spółki – w przypadku gdy oferent jest spółką prawa handlowego, o której mowa w art. 3 ust. 3 ustawy z dnia 24 kwietnia 2003 roku o działalności pożytku publicznego i o wolontariacie.</w:t>
      </w:r>
    </w:p>
    <w:p w:rsidR="00926423" w:rsidRPr="00926423" w:rsidRDefault="00926423" w:rsidP="00926423">
      <w:pPr>
        <w:numPr>
          <w:ilvl w:val="0"/>
          <w:numId w:val="29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Poza załącznikami wymienionymi w ust. 1, oferent może dołączyć rekomendacje</w:t>
      </w:r>
      <w:r w:rsidRPr="00926423">
        <w:rPr>
          <w:rFonts w:ascii="Times New Roman" w:eastAsia="Calibri" w:hAnsi="Times New Roman" w:cs="Times New Roman"/>
          <w:sz w:val="24"/>
          <w:szCs w:val="24"/>
        </w:rPr>
        <w:br/>
        <w:t>i opinie oraz dokumenty świadczące o przeprowadzonej diagnozie sytuacji np. badania, ankiety, opracowania.</w:t>
      </w:r>
    </w:p>
    <w:p w:rsidR="00926423" w:rsidRPr="00926423" w:rsidRDefault="00926423" w:rsidP="00926423">
      <w:pPr>
        <w:numPr>
          <w:ilvl w:val="0"/>
          <w:numId w:val="29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Oferent zobowiązany jest w terminie 14 dni roboczych od daty otrzymania powiadomienia o przyznaniu dotacji, przesłać informację o przyjęciu lub nieprzyjęciu dotacji wraz z podaniem terminu dostarczenia dokumentów niezbędnych do przygotowania projektu umowy o wsparcie lub powierzenie realizacji zadania publicznego, w tym:</w:t>
      </w:r>
    </w:p>
    <w:p w:rsidR="00926423" w:rsidRPr="00926423" w:rsidRDefault="00926423" w:rsidP="00926423">
      <w:pPr>
        <w:numPr>
          <w:ilvl w:val="0"/>
          <w:numId w:val="3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zaktualizowanej oferty (całej oferty z adnotacją „aktualizacja”), stanowiącej załącznik do umowy, potwierdzenia aktualności danych oferenta zawartych w ofercie, niezbędnych do przygotowania umowy,</w:t>
      </w:r>
    </w:p>
    <w:p w:rsidR="00926423" w:rsidRPr="00926423" w:rsidRDefault="00926423" w:rsidP="00926423">
      <w:pPr>
        <w:numPr>
          <w:ilvl w:val="0"/>
          <w:numId w:val="3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oświadczenia oferenta dotyczące podatku VAT (czynny/zwolniony/nie jest podatnikiem VAT) – wzór oświadczenia stanowi załącznik nr 9 do niniejszego ogłoszenia.</w:t>
      </w:r>
    </w:p>
    <w:p w:rsidR="00926423" w:rsidRPr="00926423" w:rsidRDefault="00926423" w:rsidP="00926423">
      <w:pPr>
        <w:numPr>
          <w:ilvl w:val="0"/>
          <w:numId w:val="3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innych dokumentów wynikających z ogłoszenia konkursowego</w:t>
      </w:r>
      <w:r w:rsidRPr="0092642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9264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26423" w:rsidRDefault="00926423" w:rsidP="00926423">
      <w:pPr>
        <w:numPr>
          <w:ilvl w:val="0"/>
          <w:numId w:val="29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 xml:space="preserve">Niedostarczenie informacji oraz dokumentów, o których mowa w ust. 4, tożsame jest </w:t>
      </w:r>
      <w:r w:rsidRPr="00926423">
        <w:rPr>
          <w:rFonts w:ascii="Times New Roman" w:eastAsia="Calibri" w:hAnsi="Times New Roman" w:cs="Times New Roman"/>
          <w:sz w:val="24"/>
          <w:szCs w:val="24"/>
        </w:rPr>
        <w:br/>
        <w:t>z nieprzyjęciem dotacji przez oferenta. Istnieje możliwość przesunięcia terminu złożenia dokumentów po uzyskaniu zgody pracownika Wydziału Spraw Obywatelskich Urzędu Miejskiego w Tucholi.</w:t>
      </w:r>
    </w:p>
    <w:p w:rsidR="00926423" w:rsidRPr="00926423" w:rsidRDefault="00926423" w:rsidP="00926423">
      <w:pPr>
        <w:spacing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6423" w:rsidRPr="00926423" w:rsidRDefault="00926423" w:rsidP="00926423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6423">
        <w:rPr>
          <w:rFonts w:ascii="Times New Roman" w:eastAsia="Calibri" w:hAnsi="Times New Roman" w:cs="Times New Roman"/>
          <w:b/>
          <w:sz w:val="28"/>
          <w:szCs w:val="28"/>
        </w:rPr>
        <w:t>§6. Tryb i kryteria stosowane przy wyborze ofert</w:t>
      </w:r>
    </w:p>
    <w:p w:rsidR="00926423" w:rsidRPr="00926423" w:rsidRDefault="00926423" w:rsidP="00926423">
      <w:pPr>
        <w:numPr>
          <w:ilvl w:val="0"/>
          <w:numId w:val="3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Złożone oferty podlegać będą ocenie formalnej zgodnie z kryteriami wskazanymi w Karcie Oceny Formalnej Oferty, której wzór stanowi załącznik nr 1 do niniejszego ogłoszenia.</w:t>
      </w:r>
    </w:p>
    <w:p w:rsidR="00926423" w:rsidRPr="00926423" w:rsidRDefault="00926423" w:rsidP="00926423">
      <w:pPr>
        <w:numPr>
          <w:ilvl w:val="0"/>
          <w:numId w:val="3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Członkowie komisji konkursowej do opiniowania ofert ocenią każdą ofertę, która spełnia wymagania formalne, wypełniając Indywidualną Kartę Oceny Oferty, której wzór stanowi załącznik nr 2 do niniejszego ogłoszenia.</w:t>
      </w:r>
    </w:p>
    <w:p w:rsidR="00926423" w:rsidRPr="00926423" w:rsidRDefault="00926423" w:rsidP="00926423">
      <w:pPr>
        <w:numPr>
          <w:ilvl w:val="0"/>
          <w:numId w:val="3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Po ocenie złożonych ofert rekomendacje co do wyboru ofert przedkładane są Burmistrzowi Tucholi w formie protokołu.</w:t>
      </w:r>
    </w:p>
    <w:p w:rsidR="00926423" w:rsidRPr="00926423" w:rsidRDefault="00926423" w:rsidP="00926423">
      <w:pPr>
        <w:numPr>
          <w:ilvl w:val="0"/>
          <w:numId w:val="3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lastRenderedPageBreak/>
        <w:t>Ostatecznego wyboru ofert wraz z decyzją o wysokości kwoty przyznanej dotacji dokonuje Burmistrz Tucholi.</w:t>
      </w:r>
    </w:p>
    <w:p w:rsidR="00926423" w:rsidRPr="00926423" w:rsidRDefault="00926423" w:rsidP="00926423">
      <w:pPr>
        <w:numPr>
          <w:ilvl w:val="0"/>
          <w:numId w:val="32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 xml:space="preserve">Wyniki otwartego konkursu ofert zostaną podane do wiadomości publicznej w Biuletynie Informacji Publicznej Gminy Tuchola, na tablicy ogłoszeń w Urzędzie Miejskim w Tucholi oraz na stronie </w:t>
      </w:r>
      <w:hyperlink r:id="rId6" w:history="1">
        <w:r w:rsidRPr="0092642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www.tuchola.pl</w:t>
        </w:r>
      </w:hyperlink>
      <w:r w:rsidRPr="00926423">
        <w:rPr>
          <w:rFonts w:ascii="Times New Roman" w:eastAsia="Calibri" w:hAnsi="Times New Roman" w:cs="Times New Roman"/>
          <w:sz w:val="24"/>
          <w:szCs w:val="24"/>
        </w:rPr>
        <w:t xml:space="preserve"> w aktualnościach oraz zakładce organizacje pozarządowe.</w:t>
      </w:r>
    </w:p>
    <w:p w:rsidR="00926423" w:rsidRPr="00926423" w:rsidRDefault="00926423" w:rsidP="00926423">
      <w:pPr>
        <w:spacing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6423" w:rsidRPr="00926423" w:rsidRDefault="00926423" w:rsidP="00926423">
      <w:pPr>
        <w:spacing w:line="276" w:lineRule="auto"/>
        <w:ind w:left="426"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6423">
        <w:rPr>
          <w:rFonts w:ascii="Times New Roman" w:eastAsia="Calibri" w:hAnsi="Times New Roman" w:cs="Times New Roman"/>
          <w:b/>
          <w:sz w:val="28"/>
          <w:szCs w:val="28"/>
        </w:rPr>
        <w:t xml:space="preserve">§7. Informacje o zrealizowanych przez gminę Tuchola w roku ogłoszenia otwartego konkursu ofert i w roku poprzednim zadaniach publicznych tego samego rodzaju i związanych z nimi kosztami, ze szczególnym uwzględnieniem wysokości dotacji przekazanych organizacjom pozarządowym i podmiotom, o których mowa w art. 3 ust. 3 ustawy z dnia 24 kwietnia 2003 r. o działalności pożytku publicznego i o wolontariacie. </w:t>
      </w:r>
    </w:p>
    <w:tbl>
      <w:tblPr>
        <w:tblStyle w:val="Tabela-Siatka3"/>
        <w:tblW w:w="0" w:type="auto"/>
        <w:tblInd w:w="1013" w:type="dxa"/>
        <w:tblLook w:val="04A0" w:firstRow="1" w:lastRow="0" w:firstColumn="1" w:lastColumn="0" w:noHBand="0" w:noVBand="1"/>
      </w:tblPr>
      <w:tblGrid>
        <w:gridCol w:w="3064"/>
        <w:gridCol w:w="1559"/>
        <w:gridCol w:w="1610"/>
      </w:tblGrid>
      <w:tr w:rsidR="00926423" w:rsidRPr="00926423" w:rsidTr="00926423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3" w:rsidRPr="00926423" w:rsidRDefault="00926423" w:rsidP="009264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26423">
              <w:rPr>
                <w:rFonts w:ascii="Times New Roman" w:hAnsi="Times New Roman"/>
              </w:rPr>
              <w:t>Rodzaj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3" w:rsidRPr="00926423" w:rsidRDefault="00926423" w:rsidP="009264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26423">
              <w:rPr>
                <w:rFonts w:ascii="Times New Roman" w:hAnsi="Times New Roman"/>
              </w:rPr>
              <w:t>2020 r</w:t>
            </w:r>
          </w:p>
          <w:p w:rsidR="00926423" w:rsidRPr="00926423" w:rsidRDefault="00926423" w:rsidP="009264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26423">
              <w:rPr>
                <w:rFonts w:ascii="Times New Roman" w:hAnsi="Times New Roman"/>
              </w:rPr>
              <w:t>(zł)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3" w:rsidRPr="00926423" w:rsidRDefault="00926423" w:rsidP="009264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26423">
              <w:rPr>
                <w:rFonts w:ascii="Times New Roman" w:hAnsi="Times New Roman"/>
              </w:rPr>
              <w:t>2021 r.</w:t>
            </w:r>
          </w:p>
          <w:p w:rsidR="00926423" w:rsidRPr="00926423" w:rsidRDefault="00926423" w:rsidP="009264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26423">
              <w:rPr>
                <w:rFonts w:ascii="Times New Roman" w:hAnsi="Times New Roman"/>
              </w:rPr>
              <w:t>(zł)</w:t>
            </w:r>
          </w:p>
        </w:tc>
      </w:tr>
      <w:tr w:rsidR="00926423" w:rsidRPr="00926423" w:rsidTr="00926423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3" w:rsidRPr="00926423" w:rsidRDefault="00926423" w:rsidP="00926423">
            <w:pPr>
              <w:spacing w:line="276" w:lineRule="auto"/>
              <w:rPr>
                <w:rFonts w:ascii="Times New Roman" w:hAnsi="Times New Roman"/>
              </w:rPr>
            </w:pPr>
            <w:r w:rsidRPr="00926423">
              <w:rPr>
                <w:rFonts w:ascii="Times New Roman" w:hAnsi="Times New Roman"/>
              </w:rPr>
              <w:t>Przeciwdziałanie uzależnieniom i patologiom społecznym.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423" w:rsidRPr="00926423" w:rsidRDefault="00926423" w:rsidP="0092642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26423">
              <w:rPr>
                <w:rFonts w:ascii="Times New Roman" w:hAnsi="Times New Roman"/>
              </w:rPr>
              <w:t>13 000,00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423" w:rsidRPr="00926423" w:rsidRDefault="00926423" w:rsidP="0092642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26423">
              <w:rPr>
                <w:rFonts w:ascii="Times New Roman" w:hAnsi="Times New Roman"/>
                <w:b/>
              </w:rPr>
              <w:t>13 000,00</w:t>
            </w:r>
          </w:p>
        </w:tc>
      </w:tr>
    </w:tbl>
    <w:p w:rsidR="00926423" w:rsidRPr="00926423" w:rsidRDefault="00926423" w:rsidP="00926423">
      <w:pPr>
        <w:spacing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6423" w:rsidRPr="00926423" w:rsidRDefault="00926423" w:rsidP="00926423">
      <w:pPr>
        <w:spacing w:line="276" w:lineRule="auto"/>
        <w:ind w:left="426"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6423">
        <w:rPr>
          <w:rFonts w:ascii="Times New Roman" w:eastAsia="Calibri" w:hAnsi="Times New Roman" w:cs="Times New Roman"/>
          <w:b/>
          <w:sz w:val="28"/>
          <w:szCs w:val="28"/>
        </w:rPr>
        <w:t>§8. Załączniki do ogłoszenia</w:t>
      </w:r>
    </w:p>
    <w:p w:rsidR="00926423" w:rsidRPr="00926423" w:rsidRDefault="00926423" w:rsidP="00926423">
      <w:pPr>
        <w:numPr>
          <w:ilvl w:val="0"/>
          <w:numId w:val="38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Karta oceny formalnej oferty;</w:t>
      </w:r>
    </w:p>
    <w:p w:rsidR="00926423" w:rsidRPr="00926423" w:rsidRDefault="00926423" w:rsidP="00926423">
      <w:pPr>
        <w:numPr>
          <w:ilvl w:val="0"/>
          <w:numId w:val="38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Indywidualna karta oceny oferty;</w:t>
      </w:r>
    </w:p>
    <w:p w:rsidR="00926423" w:rsidRPr="00926423" w:rsidRDefault="00926423" w:rsidP="00926423">
      <w:pPr>
        <w:numPr>
          <w:ilvl w:val="0"/>
          <w:numId w:val="38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Oferta realizacji zadania publicznego;</w:t>
      </w:r>
    </w:p>
    <w:p w:rsidR="00926423" w:rsidRPr="00926423" w:rsidRDefault="00926423" w:rsidP="00926423">
      <w:pPr>
        <w:numPr>
          <w:ilvl w:val="0"/>
          <w:numId w:val="38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Sprawozdanie z wykonania zadania publicznego;</w:t>
      </w:r>
    </w:p>
    <w:p w:rsidR="00926423" w:rsidRPr="00926423" w:rsidRDefault="00926423" w:rsidP="00926423">
      <w:pPr>
        <w:numPr>
          <w:ilvl w:val="0"/>
          <w:numId w:val="38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Regulamin przeprowadzania otwartych konkursów ofert w Gminie Tuchola w 2021 roku;</w:t>
      </w:r>
    </w:p>
    <w:p w:rsidR="00926423" w:rsidRPr="00926423" w:rsidRDefault="00926423" w:rsidP="00926423">
      <w:pPr>
        <w:numPr>
          <w:ilvl w:val="0"/>
          <w:numId w:val="38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Umowa o powierzenie realizacji zadania publicznego;</w:t>
      </w:r>
    </w:p>
    <w:p w:rsidR="00926423" w:rsidRPr="00926423" w:rsidRDefault="00926423" w:rsidP="00926423">
      <w:pPr>
        <w:numPr>
          <w:ilvl w:val="0"/>
          <w:numId w:val="38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Umowa o wsparcie realizacji zadania publicznego;</w:t>
      </w:r>
    </w:p>
    <w:p w:rsidR="00926423" w:rsidRPr="00926423" w:rsidRDefault="00926423" w:rsidP="00926423">
      <w:pPr>
        <w:numPr>
          <w:ilvl w:val="0"/>
          <w:numId w:val="3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423">
        <w:rPr>
          <w:rFonts w:ascii="Times New Roman" w:eastAsia="Calibri" w:hAnsi="Times New Roman" w:cs="Times New Roman"/>
          <w:sz w:val="24"/>
          <w:szCs w:val="24"/>
        </w:rPr>
        <w:t>Oświadczenie o posiadanym rachunku bankowym;</w:t>
      </w:r>
    </w:p>
    <w:p w:rsidR="00A325FE" w:rsidRPr="00926423" w:rsidRDefault="00926423" w:rsidP="00926423">
      <w:pPr>
        <w:pStyle w:val="Akapitzlist"/>
        <w:numPr>
          <w:ilvl w:val="0"/>
          <w:numId w:val="38"/>
        </w:numPr>
      </w:pPr>
      <w:r w:rsidRPr="00926423">
        <w:rPr>
          <w:rFonts w:ascii="Times New Roman" w:eastAsia="Calibri" w:hAnsi="Times New Roman" w:cs="Times New Roman"/>
          <w:sz w:val="24"/>
          <w:szCs w:val="24"/>
        </w:rPr>
        <w:t>Oświadczenie VAT.</w:t>
      </w:r>
      <w:bookmarkStart w:id="0" w:name="_GoBack"/>
      <w:bookmarkEnd w:id="0"/>
    </w:p>
    <w:sectPr w:rsidR="00A325FE" w:rsidRPr="00926423" w:rsidSect="00A325F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581C"/>
    <w:multiLevelType w:val="hybridMultilevel"/>
    <w:tmpl w:val="DC0C45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23F51"/>
    <w:multiLevelType w:val="hybridMultilevel"/>
    <w:tmpl w:val="2A38172E"/>
    <w:lvl w:ilvl="0" w:tplc="193A25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F14396"/>
    <w:multiLevelType w:val="hybridMultilevel"/>
    <w:tmpl w:val="029210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793740"/>
    <w:multiLevelType w:val="hybridMultilevel"/>
    <w:tmpl w:val="C7F806F6"/>
    <w:lvl w:ilvl="0" w:tplc="193A2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B5E41"/>
    <w:multiLevelType w:val="hybridMultilevel"/>
    <w:tmpl w:val="F9467AE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B5AA0"/>
    <w:multiLevelType w:val="hybridMultilevel"/>
    <w:tmpl w:val="D6AACEA6"/>
    <w:lvl w:ilvl="0" w:tplc="1B3E8F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82484"/>
    <w:multiLevelType w:val="hybridMultilevel"/>
    <w:tmpl w:val="B27CF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65F1C"/>
    <w:multiLevelType w:val="hybridMultilevel"/>
    <w:tmpl w:val="2C122688"/>
    <w:lvl w:ilvl="0" w:tplc="193A25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E01713"/>
    <w:multiLevelType w:val="hybridMultilevel"/>
    <w:tmpl w:val="767E4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20903"/>
    <w:multiLevelType w:val="hybridMultilevel"/>
    <w:tmpl w:val="55AAD22A"/>
    <w:lvl w:ilvl="0" w:tplc="B4B0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86495"/>
    <w:multiLevelType w:val="hybridMultilevel"/>
    <w:tmpl w:val="342E2798"/>
    <w:lvl w:ilvl="0" w:tplc="7EBC85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11694"/>
    <w:multiLevelType w:val="hybridMultilevel"/>
    <w:tmpl w:val="C73267E8"/>
    <w:lvl w:ilvl="0" w:tplc="022A43F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C6BB7"/>
    <w:multiLevelType w:val="hybridMultilevel"/>
    <w:tmpl w:val="A1A25384"/>
    <w:lvl w:ilvl="0" w:tplc="8C8EAAD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644F0"/>
    <w:multiLevelType w:val="hybridMultilevel"/>
    <w:tmpl w:val="669850AC"/>
    <w:lvl w:ilvl="0" w:tplc="193A25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585AFA"/>
    <w:multiLevelType w:val="hybridMultilevel"/>
    <w:tmpl w:val="FD427BA2"/>
    <w:lvl w:ilvl="0" w:tplc="815E516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B3C58"/>
    <w:multiLevelType w:val="hybridMultilevel"/>
    <w:tmpl w:val="0FE2D824"/>
    <w:lvl w:ilvl="0" w:tplc="4C689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D4630"/>
    <w:multiLevelType w:val="hybridMultilevel"/>
    <w:tmpl w:val="7CD44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76BCD"/>
    <w:multiLevelType w:val="hybridMultilevel"/>
    <w:tmpl w:val="77AC95BE"/>
    <w:lvl w:ilvl="0" w:tplc="3EA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96DE2"/>
    <w:multiLevelType w:val="hybridMultilevel"/>
    <w:tmpl w:val="66924E62"/>
    <w:lvl w:ilvl="0" w:tplc="DC22C3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17E2E"/>
    <w:multiLevelType w:val="hybridMultilevel"/>
    <w:tmpl w:val="97C045E0"/>
    <w:lvl w:ilvl="0" w:tplc="2E0A7A96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0" w15:restartNumberingAfterBreak="0">
    <w:nsid w:val="7A393B97"/>
    <w:multiLevelType w:val="hybridMultilevel"/>
    <w:tmpl w:val="99AC0B96"/>
    <w:lvl w:ilvl="0" w:tplc="A9387292">
      <w:start w:val="1"/>
      <w:numFmt w:val="decimal"/>
      <w:lvlText w:val="%1."/>
      <w:lvlJc w:val="left"/>
      <w:pPr>
        <w:ind w:left="888" w:hanging="360"/>
      </w:pPr>
    </w:lvl>
    <w:lvl w:ilvl="1" w:tplc="04150019">
      <w:start w:val="1"/>
      <w:numFmt w:val="lowerLetter"/>
      <w:lvlText w:val="%2."/>
      <w:lvlJc w:val="left"/>
      <w:pPr>
        <w:ind w:left="1608" w:hanging="360"/>
      </w:pPr>
    </w:lvl>
    <w:lvl w:ilvl="2" w:tplc="0415001B">
      <w:start w:val="1"/>
      <w:numFmt w:val="lowerRoman"/>
      <w:lvlText w:val="%3."/>
      <w:lvlJc w:val="right"/>
      <w:pPr>
        <w:ind w:left="2328" w:hanging="180"/>
      </w:pPr>
    </w:lvl>
    <w:lvl w:ilvl="3" w:tplc="0415000F">
      <w:start w:val="1"/>
      <w:numFmt w:val="decimal"/>
      <w:lvlText w:val="%4."/>
      <w:lvlJc w:val="left"/>
      <w:pPr>
        <w:ind w:left="3048" w:hanging="360"/>
      </w:pPr>
    </w:lvl>
    <w:lvl w:ilvl="4" w:tplc="04150019">
      <w:start w:val="1"/>
      <w:numFmt w:val="lowerLetter"/>
      <w:lvlText w:val="%5."/>
      <w:lvlJc w:val="left"/>
      <w:pPr>
        <w:ind w:left="3768" w:hanging="360"/>
      </w:pPr>
    </w:lvl>
    <w:lvl w:ilvl="5" w:tplc="0415001B">
      <w:start w:val="1"/>
      <w:numFmt w:val="lowerRoman"/>
      <w:lvlText w:val="%6."/>
      <w:lvlJc w:val="right"/>
      <w:pPr>
        <w:ind w:left="4488" w:hanging="180"/>
      </w:pPr>
    </w:lvl>
    <w:lvl w:ilvl="6" w:tplc="0415000F">
      <w:start w:val="1"/>
      <w:numFmt w:val="decimal"/>
      <w:lvlText w:val="%7."/>
      <w:lvlJc w:val="left"/>
      <w:pPr>
        <w:ind w:left="5208" w:hanging="360"/>
      </w:pPr>
    </w:lvl>
    <w:lvl w:ilvl="7" w:tplc="04150019">
      <w:start w:val="1"/>
      <w:numFmt w:val="lowerLetter"/>
      <w:lvlText w:val="%8."/>
      <w:lvlJc w:val="left"/>
      <w:pPr>
        <w:ind w:left="5928" w:hanging="360"/>
      </w:pPr>
    </w:lvl>
    <w:lvl w:ilvl="8" w:tplc="0415001B">
      <w:start w:val="1"/>
      <w:numFmt w:val="lowerRoman"/>
      <w:lvlText w:val="%9."/>
      <w:lvlJc w:val="right"/>
      <w:pPr>
        <w:ind w:left="6648" w:hanging="180"/>
      </w:pPr>
    </w:lvl>
  </w:abstractNum>
  <w:abstractNum w:abstractNumId="21" w15:restartNumberingAfterBreak="0">
    <w:nsid w:val="7E0443C8"/>
    <w:multiLevelType w:val="hybridMultilevel"/>
    <w:tmpl w:val="FFEA6FF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21"/>
  </w:num>
  <w:num w:numId="5">
    <w:abstractNumId w:val="17"/>
  </w:num>
  <w:num w:numId="6">
    <w:abstractNumId w:val="9"/>
  </w:num>
  <w:num w:numId="7">
    <w:abstractNumId w:val="15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4"/>
  </w:num>
  <w:num w:numId="15">
    <w:abstractNumId w:val="11"/>
  </w:num>
  <w:num w:numId="16">
    <w:abstractNumId w:val="13"/>
  </w:num>
  <w:num w:numId="17">
    <w:abstractNumId w:val="1"/>
  </w:num>
  <w:num w:numId="18">
    <w:abstractNumId w:val="5"/>
  </w:num>
  <w:num w:numId="19">
    <w:abstractNumId w:val="18"/>
  </w:num>
  <w:num w:numId="20">
    <w:abstractNumId w:val="1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8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8E"/>
    <w:rsid w:val="00006A2A"/>
    <w:rsid w:val="00047286"/>
    <w:rsid w:val="00056438"/>
    <w:rsid w:val="000944F7"/>
    <w:rsid w:val="000C69F8"/>
    <w:rsid w:val="000D3B36"/>
    <w:rsid w:val="00107CB0"/>
    <w:rsid w:val="00117077"/>
    <w:rsid w:val="00141A2D"/>
    <w:rsid w:val="0014567D"/>
    <w:rsid w:val="00153510"/>
    <w:rsid w:val="00160A94"/>
    <w:rsid w:val="00166913"/>
    <w:rsid w:val="00170EA5"/>
    <w:rsid w:val="0017728D"/>
    <w:rsid w:val="00177300"/>
    <w:rsid w:val="001A027A"/>
    <w:rsid w:val="001A5DAD"/>
    <w:rsid w:val="001B6732"/>
    <w:rsid w:val="001C0C2E"/>
    <w:rsid w:val="002006E3"/>
    <w:rsid w:val="00215933"/>
    <w:rsid w:val="00233D23"/>
    <w:rsid w:val="00267E97"/>
    <w:rsid w:val="002B3C17"/>
    <w:rsid w:val="002E39F5"/>
    <w:rsid w:val="002F6CA6"/>
    <w:rsid w:val="00344C20"/>
    <w:rsid w:val="00345F4F"/>
    <w:rsid w:val="00361658"/>
    <w:rsid w:val="00367EB4"/>
    <w:rsid w:val="00386C36"/>
    <w:rsid w:val="003C7103"/>
    <w:rsid w:val="003D360F"/>
    <w:rsid w:val="003F7F0F"/>
    <w:rsid w:val="004033C3"/>
    <w:rsid w:val="0040749A"/>
    <w:rsid w:val="00414602"/>
    <w:rsid w:val="00414C59"/>
    <w:rsid w:val="004158BB"/>
    <w:rsid w:val="004248C1"/>
    <w:rsid w:val="00433C69"/>
    <w:rsid w:val="004468C1"/>
    <w:rsid w:val="004479C3"/>
    <w:rsid w:val="00461024"/>
    <w:rsid w:val="004C6027"/>
    <w:rsid w:val="004D4AC7"/>
    <w:rsid w:val="00513B55"/>
    <w:rsid w:val="00553A1A"/>
    <w:rsid w:val="00582274"/>
    <w:rsid w:val="00590CFA"/>
    <w:rsid w:val="0059558E"/>
    <w:rsid w:val="005B7D0F"/>
    <w:rsid w:val="005D2A21"/>
    <w:rsid w:val="005D7738"/>
    <w:rsid w:val="005E3409"/>
    <w:rsid w:val="005E381D"/>
    <w:rsid w:val="006004FA"/>
    <w:rsid w:val="00610CF4"/>
    <w:rsid w:val="00653346"/>
    <w:rsid w:val="00666854"/>
    <w:rsid w:val="00684B45"/>
    <w:rsid w:val="0069693D"/>
    <w:rsid w:val="006A1D5C"/>
    <w:rsid w:val="006A60B6"/>
    <w:rsid w:val="006B6A55"/>
    <w:rsid w:val="006C3E4E"/>
    <w:rsid w:val="006F5831"/>
    <w:rsid w:val="007049F2"/>
    <w:rsid w:val="007214DB"/>
    <w:rsid w:val="0075582D"/>
    <w:rsid w:val="007703E3"/>
    <w:rsid w:val="007C799A"/>
    <w:rsid w:val="007E094D"/>
    <w:rsid w:val="0081744F"/>
    <w:rsid w:val="00842A2E"/>
    <w:rsid w:val="00883436"/>
    <w:rsid w:val="00885859"/>
    <w:rsid w:val="008A2455"/>
    <w:rsid w:val="008E00DC"/>
    <w:rsid w:val="008F4EB8"/>
    <w:rsid w:val="009042F3"/>
    <w:rsid w:val="00904F96"/>
    <w:rsid w:val="00914FCD"/>
    <w:rsid w:val="00926423"/>
    <w:rsid w:val="00941FF9"/>
    <w:rsid w:val="00945271"/>
    <w:rsid w:val="00956120"/>
    <w:rsid w:val="0095615B"/>
    <w:rsid w:val="009647F2"/>
    <w:rsid w:val="009756A0"/>
    <w:rsid w:val="00982DAA"/>
    <w:rsid w:val="0098710A"/>
    <w:rsid w:val="00996C9A"/>
    <w:rsid w:val="009C7C99"/>
    <w:rsid w:val="009F7712"/>
    <w:rsid w:val="00A247C8"/>
    <w:rsid w:val="00A30532"/>
    <w:rsid w:val="00A325FE"/>
    <w:rsid w:val="00A351F3"/>
    <w:rsid w:val="00A90E2C"/>
    <w:rsid w:val="00AD3DA9"/>
    <w:rsid w:val="00AD432E"/>
    <w:rsid w:val="00AD70B0"/>
    <w:rsid w:val="00B013FA"/>
    <w:rsid w:val="00B102A5"/>
    <w:rsid w:val="00B11089"/>
    <w:rsid w:val="00B117EC"/>
    <w:rsid w:val="00B253A9"/>
    <w:rsid w:val="00B4289C"/>
    <w:rsid w:val="00B45F06"/>
    <w:rsid w:val="00B65EA0"/>
    <w:rsid w:val="00B6644F"/>
    <w:rsid w:val="00BD3B93"/>
    <w:rsid w:val="00BD3DA9"/>
    <w:rsid w:val="00BD52C5"/>
    <w:rsid w:val="00BE19F6"/>
    <w:rsid w:val="00BF7D54"/>
    <w:rsid w:val="00C03C80"/>
    <w:rsid w:val="00C07529"/>
    <w:rsid w:val="00C12AA7"/>
    <w:rsid w:val="00C14182"/>
    <w:rsid w:val="00C33539"/>
    <w:rsid w:val="00C4311A"/>
    <w:rsid w:val="00C6249C"/>
    <w:rsid w:val="00C64DB4"/>
    <w:rsid w:val="00C73641"/>
    <w:rsid w:val="00C82A35"/>
    <w:rsid w:val="00C91AE7"/>
    <w:rsid w:val="00CA1861"/>
    <w:rsid w:val="00CA782F"/>
    <w:rsid w:val="00CA7D0C"/>
    <w:rsid w:val="00CD25B8"/>
    <w:rsid w:val="00CE50A9"/>
    <w:rsid w:val="00CE7C48"/>
    <w:rsid w:val="00D01AE5"/>
    <w:rsid w:val="00D32BE6"/>
    <w:rsid w:val="00D65344"/>
    <w:rsid w:val="00D869C9"/>
    <w:rsid w:val="00DC305E"/>
    <w:rsid w:val="00E100FD"/>
    <w:rsid w:val="00E25311"/>
    <w:rsid w:val="00E25490"/>
    <w:rsid w:val="00E5278B"/>
    <w:rsid w:val="00E604ED"/>
    <w:rsid w:val="00E62577"/>
    <w:rsid w:val="00E74410"/>
    <w:rsid w:val="00E86CFF"/>
    <w:rsid w:val="00E95A77"/>
    <w:rsid w:val="00EC2BCC"/>
    <w:rsid w:val="00ED64F0"/>
    <w:rsid w:val="00F06E13"/>
    <w:rsid w:val="00F126E0"/>
    <w:rsid w:val="00F4047E"/>
    <w:rsid w:val="00F4095E"/>
    <w:rsid w:val="00F42A89"/>
    <w:rsid w:val="00F518A7"/>
    <w:rsid w:val="00F6029F"/>
    <w:rsid w:val="00F63217"/>
    <w:rsid w:val="00F73892"/>
    <w:rsid w:val="00F815F9"/>
    <w:rsid w:val="00F84641"/>
    <w:rsid w:val="00FC6774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6E0D7-4AFE-4F28-ACC2-F8C332E1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5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58E"/>
    <w:pPr>
      <w:ind w:left="720"/>
      <w:contextualSpacing/>
    </w:pPr>
  </w:style>
  <w:style w:type="table" w:styleId="Tabela-Siatka">
    <w:name w:val="Table Grid"/>
    <w:basedOn w:val="Standardowy"/>
    <w:uiPriority w:val="39"/>
    <w:rsid w:val="0059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558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2577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 w:val="28"/>
      <w:szCs w:val="24"/>
      <w:u w:color="FF99CC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2577"/>
    <w:rPr>
      <w:rFonts w:ascii="Arial Narrow" w:eastAsia="Times New Roman" w:hAnsi="Arial Narrow" w:cs="Times New Roman"/>
      <w:sz w:val="28"/>
      <w:szCs w:val="24"/>
      <w:u w:color="FF99CC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7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D0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06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3346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1773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170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9264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chola.pl" TargetMode="External"/><Relationship Id="rId5" Type="http://schemas.openxmlformats.org/officeDocument/2006/relationships/hyperlink" Target="mailto:ugwso@tuch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1807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Danuta Magadzia</cp:lastModifiedBy>
  <cp:revision>169</cp:revision>
  <cp:lastPrinted>2019-07-02T10:46:00Z</cp:lastPrinted>
  <dcterms:created xsi:type="dcterms:W3CDTF">2019-04-18T06:56:00Z</dcterms:created>
  <dcterms:modified xsi:type="dcterms:W3CDTF">2020-11-13T07:18:00Z</dcterms:modified>
</cp:coreProperties>
</file>