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  <w:jc w:val="right"/>
      </w:pPr>
      <w:r>
        <w:rPr>
          <w:rFonts w:ascii="Times New Roman" w:cs="Times New Roman" w:hAnsi="Times New Roman"/>
        </w:rPr>
        <w:t>zał. Nr 2</w:t>
      </w:r>
    </w:p>
    <w:p>
      <w:pPr>
        <w:pStyle w:val="style21"/>
        <w:jc w:val="right"/>
      </w:pPr>
      <w:r>
        <w:rPr>
          <w:rFonts w:ascii="Times New Roman" w:cs="Times New Roman" w:hAnsi="Times New Roman"/>
        </w:rPr>
        <w:t>do Regulaminu</w:t>
      </w:r>
    </w:p>
    <w:p>
      <w:pPr>
        <w:pStyle w:val="style21"/>
        <w:jc w:val="right"/>
      </w:pPr>
      <w:r>
        <w:rPr>
          <w:rFonts w:ascii="Times New Roman" w:cs="Times New Roman" w:hAnsi="Times New Roman"/>
        </w:rPr>
        <w:t>pracy Komisji Konkursowej</w:t>
      </w:r>
    </w:p>
    <w:p>
      <w:pPr>
        <w:pStyle w:val="style21"/>
        <w:jc w:val="right"/>
      </w:pPr>
      <w:r>
        <w:rPr>
          <w:rFonts w:ascii="Times New Roman" w:cs="Times New Roman" w:hAnsi="Times New Roman"/>
        </w:rPr>
        <w:t>z dnia  23.10.</w:t>
      </w:r>
      <w:bookmarkStart w:id="0" w:name="_GoBack"/>
      <w:bookmarkEnd w:id="0"/>
      <w:r>
        <w:rPr>
          <w:rFonts w:ascii="Times New Roman" w:cs="Times New Roman" w:hAnsi="Times New Roman"/>
        </w:rPr>
        <w:t>2015 r.</w:t>
      </w:r>
    </w:p>
    <w:p>
      <w:pPr>
        <w:pStyle w:val="style0"/>
        <w:jc w:val="right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21"/>
        <w:jc w:val="center"/>
      </w:pPr>
      <w:r>
        <w:rPr>
          <w:rFonts w:ascii="Times New Roman" w:cs="Times New Roman" w:hAnsi="Times New Roman"/>
          <w:b/>
        </w:rPr>
        <w:t>KARTA  OCENY  FORMALNEJ  OFERTY</w:t>
      </w:r>
    </w:p>
    <w:p>
      <w:pPr>
        <w:pStyle w:val="style21"/>
        <w:jc w:val="center"/>
      </w:pPr>
      <w:r>
        <w:rPr>
          <w:rFonts w:ascii="Times New Roman" w:cs="Times New Roman" w:hAnsi="Times New Roman"/>
          <w:b/>
        </w:rPr>
        <w:t>ZŁOŻONEJ  NA   REALIZACJĘ  ZADANIA  PUBLICZNEGO</w:t>
      </w:r>
    </w:p>
    <w:p>
      <w:pPr>
        <w:pStyle w:val="style21"/>
        <w:jc w:val="center"/>
      </w:pPr>
      <w:r>
        <w:rPr>
          <w:rFonts w:ascii="Times New Roman" w:cs="Times New Roman" w:hAnsi="Times New Roman"/>
          <w:b/>
        </w:rPr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  <w:t>Nazwa podmiotu składającego ofertę:</w:t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  <w:t>...........................................................................................................................</w:t>
      </w:r>
    </w:p>
    <w:p>
      <w:pPr>
        <w:pStyle w:val="style21"/>
      </w:pPr>
      <w:r>
        <w:rPr>
          <w:rFonts w:ascii="Times New Roman" w:cs="Times New Roman" w:hAnsi="Times New Roman"/>
          <w:sz w:val="24"/>
          <w:szCs w:val="24"/>
        </w:rPr>
        <w:t>Nazwa zadania:</w:t>
      </w:r>
    </w:p>
    <w:p>
      <w:pPr>
        <w:pStyle w:val="style21"/>
      </w:pPr>
      <w:r>
        <w:rPr>
          <w:rFonts w:ascii="Times New Roman" w:cs="Times New Roman" w:hAnsi="Times New Roman"/>
          <w:sz w:val="24"/>
          <w:szCs w:val="24"/>
        </w:rPr>
        <w:t>...................................................................................................................</w:t>
      </w:r>
    </w:p>
    <w:p>
      <w:pPr>
        <w:pStyle w:val="style21"/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Borders/>
        <w:tblInd w:type="dxa" w:w="-108"/>
      </w:tblPr>
      <w:tblGrid>
        <w:gridCol w:w="3037"/>
        <w:gridCol w:w="1804"/>
        <w:gridCol w:w="3014"/>
        <w:gridCol w:w="2033"/>
      </w:tblGrid>
      <w:tr>
        <w:trPr>
          <w:cantSplit w:val="false"/>
        </w:trPr>
        <w:tc>
          <w:tcPr>
            <w:tcW w:type="dxa" w:w="303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Kryterium formalne</w:t>
            </w:r>
          </w:p>
        </w:tc>
        <w:tc>
          <w:tcPr>
            <w:tcW w:type="dxa" w:w="18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Tak/Nie</w:t>
            </w:r>
          </w:p>
        </w:tc>
        <w:tc>
          <w:tcPr>
            <w:tcW w:type="dxa" w:w="30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Możliwość uzupełnienia</w:t>
            </w:r>
          </w:p>
        </w:tc>
        <w:tc>
          <w:tcPr>
            <w:tcW w:type="dxa" w:w="20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Uwagi</w:t>
            </w:r>
          </w:p>
        </w:tc>
      </w:tr>
      <w:tr>
        <w:trPr>
          <w:cantSplit w:val="false"/>
        </w:trPr>
        <w:tc>
          <w:tcPr>
            <w:tcW w:type="dxa" w:w="303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Czy oferta złożona została w terminie wskazanym w ogłoszeniu o konkursie?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8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type="dxa" w:w="20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303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Czy oferta złożona została na właściwym formularzu wskazanym w ogłoszeniu o konkursie?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8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type="dxa" w:w="20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303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Czy oferta podpisana została przez upoważnione do tego osoby zgodnie z zapisami  KRS?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8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Do uzupełnienia w ciągu 5 dni od otrzymania informacji</w:t>
            </w:r>
          </w:p>
        </w:tc>
        <w:tc>
          <w:tcPr>
            <w:tcW w:type="dxa" w:w="20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303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Czy oferta zawiera wszystkie wymagane załączniki?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8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Do uzupełnienia w ciągu 5 dni od otrzymania informacji</w:t>
            </w:r>
          </w:p>
        </w:tc>
        <w:tc>
          <w:tcPr>
            <w:tcW w:type="dxa" w:w="20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303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Czy zadanie z oferty jest zadaniem konkursowym?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8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type="dxa" w:w="20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303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Czy podmiot składający ofertę jest uprawniony do jej złożenia zgodnie z ogłoszeniem o konkursie?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8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type="dxa" w:w="20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  <w:tr>
        <w:trPr>
          <w:cantSplit w:val="false"/>
        </w:trPr>
        <w:tc>
          <w:tcPr>
            <w:tcW w:type="dxa" w:w="3037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Czy oferta zawiera właściwy udział procentowy środków własnych?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180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  <w:tc>
          <w:tcPr>
            <w:tcW w:type="dxa" w:w="3014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Brak możliwości uzupełnienia, oferta odrzucona</w:t>
            </w:r>
          </w:p>
        </w:tc>
        <w:tc>
          <w:tcPr>
            <w:tcW w:type="dxa" w:w="2033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</w:tc>
      </w:tr>
    </w:tbl>
    <w:p>
      <w:pPr>
        <w:pStyle w:val="style0"/>
        <w:jc w:val="right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jc w:val="right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Podpisy członków Komisji  </w:t>
      </w:r>
      <w:r>
        <w:rPr>
          <w:rFonts w:ascii="Times New Roman" w:cs="Times New Roman" w:hAnsi="Times New Roman"/>
          <w:sz w:val="28"/>
          <w:szCs w:val="28"/>
        </w:rPr>
        <w:t>………………………….</w:t>
      </w:r>
    </w:p>
    <w:sectPr>
      <w:type w:val="nextPage"/>
      <w:pgSz w:h="16838" w:w="11906"/>
      <w:pgMar w:bottom="1417" w:footer="0" w:gutter="0" w:header="0" w:left="1417" w:right="1417" w:top="851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en-US" w:val="pl-PL"/>
    </w:rPr>
  </w:style>
  <w:style w:styleId="style15" w:type="character">
    <w:name w:val="Default Paragraph Font"/>
    <w:next w:val="style15"/>
    <w:rPr/>
  </w:style>
  <w:style w:styleId="style16" w:type="paragraph">
    <w:name w:val="Nagłówek"/>
    <w:basedOn w:val="style0"/>
    <w:next w:val="style17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7" w:type="paragraph">
    <w:name w:val="Treść tekstu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>
      <w:rFonts w:cs="Mangal"/>
    </w:rPr>
  </w:style>
  <w:style w:styleId="style19" w:type="paragraph">
    <w:name w:val="Podpis"/>
    <w:basedOn w:val="style0"/>
    <w:next w:val="style19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0" w:type="paragraph">
    <w:name w:val="Indeks"/>
    <w:basedOn w:val="style0"/>
    <w:next w:val="style20"/>
    <w:pPr>
      <w:suppressLineNumbers/>
    </w:pPr>
    <w:rPr>
      <w:rFonts w:cs="Mangal"/>
    </w:rPr>
  </w:style>
  <w:style w:styleId="style21" w:type="paragraph">
    <w:name w:val="No Spacing"/>
    <w:next w:val="style21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Calibri" w:cs="" w:eastAsia="SimSun" w:hAnsi="Calibri"/>
      <w:color w:val="auto"/>
      <w:sz w:val="22"/>
      <w:szCs w:val="22"/>
      <w:lang w:bidi="ar-SA" w:eastAsia="en-US" w:val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2010-09-07T11:52:00.00Z</dcterms:created>
  <dc:creator>magadzia</dc:creator>
  <cp:lastModifiedBy>Gmina Tuchola</cp:lastModifiedBy>
  <cp:lastPrinted>2014-02-04T12:06:00.00Z</cp:lastPrinted>
  <dcterms:modified xsi:type="dcterms:W3CDTF">2015-11-02T08:14:00.00Z</dcterms:modified>
  <cp:revision>56</cp:revision>
</cp:coreProperties>
</file>